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4A" w:rsidRPr="007F20F9" w:rsidRDefault="00FD04DB" w:rsidP="00D46C4A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საბჭოების მოთხოვნა </w:t>
      </w:r>
      <w:r w:rsidR="00987A1C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- </w:t>
      </w:r>
      <w:r w:rsidR="00D46C4A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მასშტაბით არსებობს 9 რეგიონული საბჭო</w:t>
      </w:r>
      <w:r w:rsidR="00396C6C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სხვადასხვა რეგიონში</w:t>
      </w:r>
      <w:r w:rsidR="00BB38FF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და </w:t>
      </w:r>
      <w:r w:rsidR="00D46C4A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ერთი საბჭო თბილისში</w:t>
      </w:r>
      <w:r w:rsidR="00BB38FF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ამჟამად</w:t>
      </w:r>
      <w:r w:rsidR="00D46C4A" w:rsidRPr="007F20F9">
        <w:rPr>
          <w:rFonts w:ascii="Sylfaen" w:hAnsi="Sylfaen"/>
          <w:color w:val="000000" w:themeColor="text1"/>
          <w:sz w:val="24"/>
          <w:szCs w:val="24"/>
          <w:lang w:val="ka-GE"/>
        </w:rPr>
        <w:t>. მნიშვნელოვანია</w:t>
      </w:r>
      <w:r w:rsidR="00BB38FF" w:rsidRPr="007F20F9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D46C4A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თბილისში არსებობდეს 5 </w:t>
      </w:r>
      <w:r w:rsidR="00396C6C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რაიონული</w:t>
      </w:r>
      <w:r w:rsidR="00D46C4A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საბჭო - თითო საბჭო თითო რაიონულ ერთეულში. რეგიონების შემთხვევაში კი მნიშვნელოვანია</w:t>
      </w:r>
      <w:r w:rsidR="00BB38FF" w:rsidRPr="007F20F9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396C6C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რეგიონული საბჭოების რაიონულ დონეზე გაყოფა, ან თავად რეგიონული საბჭოების მუშაობის ინტენსივობის ზრდა (მაგ: რეგიონული საბჭო შეიკრიბოს არა თვეში ერთხელ, არამედ ორჯერ და მეტჯერ). ასევე, მნიშვნელოვანია</w:t>
      </w:r>
      <w:r w:rsidR="00D46C4A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ჩამოყალიბდეს საბჭოები სვანეთსა და რაჭაშიც.</w:t>
      </w:r>
    </w:p>
    <w:p w:rsidR="00AC62CB" w:rsidRPr="007F20F9" w:rsidRDefault="00AC62CB" w:rsidP="00AC62CB">
      <w:pPr>
        <w:pStyle w:val="ListParagraph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150430" w:rsidRPr="007F20F9" w:rsidRDefault="00AC62CB" w:rsidP="00BB38F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რეაგირების ჯგუფის შექმნა - </w:t>
      </w:r>
      <w:r w:rsidR="001C1FCF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ჩვენ მიერ შემოთავაზებული </w:t>
      </w:r>
      <w:r w:rsidR="00D46C4A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სამუშაო ჯგუფის მიზანია</w:t>
      </w:r>
      <w:r w:rsidR="00BB38FF" w:rsidRPr="007F20F9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მეურვეობისადამზრუნველობისსისტემაშიარსებულიგამოწვევების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იდენტიფიცირებ</w:t>
      </w:r>
      <w:r w:rsidR="00BB38FF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ა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და შესაბაამისი რეგირების </w:t>
      </w:r>
      <w:r w:rsidR="00BB38FF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დაგეგმვა.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(აღნიშნული არ გულისხმობს</w:t>
      </w:r>
      <w:r w:rsidR="00150430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,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სოციალური მუშაობის მიმართულებით არსებული საჭიროებების კვლევების ჩატარებას, რადგან უკვე არსებობს </w:t>
      </w:r>
      <w:r w:rsidR="00150430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როგორც ადგილობრივი</w:t>
      </w:r>
      <w:r w:rsidR="00BB38FF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,</w:t>
      </w:r>
      <w:r w:rsidR="00150430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ისე საერთაშორისო ორგანიზაციების მიერ ჩატარებული არაერთი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ვალიდური კვლევა</w:t>
      </w:r>
      <w:r w:rsidR="00150430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და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შესაბამისი რეკომენდაციები</w:t>
      </w:r>
      <w:r w:rsidR="00150430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). </w:t>
      </w:r>
    </w:p>
    <w:p w:rsidR="00CA41C5" w:rsidRPr="007F20F9" w:rsidRDefault="00150430" w:rsidP="00BB38FF">
      <w:pPr>
        <w:jc w:val="both"/>
        <w:rPr>
          <w:rStyle w:val="CommentReference"/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სამუშაო ჯგუფში ერთიანდებიან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მეურვეობისა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და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მზრუნველობის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ორგანოს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პრაქტიკოსი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სოციალური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მუშაკები</w:t>
      </w: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(შემთხვევითი შერჩევით)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, ა.ო. „საქართველოს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სოციალურმუშაკთა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ასოციაცია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“</w:t>
      </w: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-ის წარმომადგენელი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,  სოციალური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მუშაობის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სფეროსექსპერტები, რომლებიც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კარგად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იცნობენ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საუკეთესო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პრაქტიკას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და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ადგილობრივ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სოციალურ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და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ეკონომიკურ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კონტექსტს, ასევე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ა.ო. „პარტნიორობა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ადამიანის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უფლებებისთვის</w:t>
      </w:r>
      <w:r w:rsidR="007E1B1F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“-</w:t>
      </w: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ის წარმომადგენელი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, ა.ო. „ადამიანისუფლებების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სწავლებისა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და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მონიტორინგის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</w:rPr>
        <w:t>ცენტრი“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პროფესიული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7E1B1F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კავშირ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ე</w:t>
      </w:r>
      <w:r w:rsidR="007E1B1F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ბ</w:t>
      </w:r>
      <w:r w:rsidR="00396C6C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ის </w:t>
      </w: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გაერთიანების  წარმომადგენელი.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="008C32A4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საჭიროებისამებრ სამუშაო ჯგუფში შესაძლებელია, დღის წესრიგში დაყენებული საკითხის </w:t>
      </w:r>
      <w:r w:rsidR="007E1B1F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შესაბამისად,</w:t>
      </w:r>
      <w:r w:rsidR="008C32A4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ექსპერტის ან უწყების (სამინისტრო ან სხვა), და სახალხო დამცველის მოწვევა.</w:t>
      </w:r>
    </w:p>
    <w:p w:rsidR="00CA41C5" w:rsidRPr="007F20F9" w:rsidRDefault="007E1B1F" w:rsidP="007E1B1F">
      <w:pPr>
        <w:jc w:val="both"/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</w:pP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ჯგუფი</w:t>
      </w:r>
      <w:r w:rsidR="00CA41C5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შეისწავლის არსებულ პროგრამებს, ასევე </w:t>
      </w:r>
      <w:r w:rsidR="00F153C1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იმუშავ</w:t>
      </w:r>
      <w:r w:rsidR="00CA41C5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ებს იმ პროგრამების განსაზღვრაზე, რომელიც აუცილებელია </w:t>
      </w:r>
      <w:r w:rsidR="00F153C1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ქვეყან</w:t>
      </w:r>
      <w:r w:rsidR="00CA41C5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აში ეფექტური სოციალური პოლიტიკისა და ბავშვზე ზრუნვის სისტემის </w:t>
      </w:r>
      <w:r w:rsidR="00F153C1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განვითარები</w:t>
      </w:r>
      <w:r w:rsidR="00CA41C5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სთვის, </w:t>
      </w:r>
      <w:r w:rsidR="00F153C1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მოახდ</w:t>
      </w:r>
      <w:r w:rsidR="00CA41C5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ე</w:t>
      </w:r>
      <w:r w:rsidR="00F153C1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ნ</w:t>
      </w:r>
      <w:r w:rsidR="00CA41C5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ს ხარვეზების ი</w:t>
      </w:r>
      <w:r w:rsidR="008C32A4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დენტ</w:t>
      </w:r>
      <w:r w:rsidR="00CA41C5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ი</w:t>
      </w:r>
      <w:r w:rsidR="008C32A4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ფი</w:t>
      </w:r>
      <w:r w:rsidR="00CA41C5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ცირებას და შეიმუშავებს რეკომენდაციებს გაუმჯობესებისთვის.  </w:t>
      </w:r>
    </w:p>
    <w:p w:rsidR="00150430" w:rsidRPr="007F20F9" w:rsidRDefault="00150430" w:rsidP="007E1B1F">
      <w:pPr>
        <w:jc w:val="both"/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</w:pP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საბჭოს</w:t>
      </w:r>
      <w:r w:rsidR="008C32A4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უნდა ჰქონდეს გრძელვადიანი და მოკლევადიანი სამოქმედო გეგმა.</w:t>
      </w: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მოკლევადიანი სამოქმედო გეგმა უნდა მოიცავდეს პრობლემურ საკითხებს და მათი მოგვარების დროში გაწერილ აქტივობებს პასუხისმგებელ პირებზე მითითებით.</w:t>
      </w:r>
      <w:r w:rsidR="00CA41C5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მნიშვნელო</w:t>
      </w:r>
      <w:r w:rsidR="00F153C1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ვ</w:t>
      </w:r>
      <w:r w:rsidR="00CA41C5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ანია</w:t>
      </w:r>
      <w:r w:rsidR="00F153C1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, </w:t>
      </w:r>
      <w:r w:rsidR="00CA41C5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მოკლევადიან გეგმაში სამუშაო ჯგუფმა განიხილოს და დაუყოვნებლივ დაიწყოს შემდეგი საკითხების მოგვარება:</w:t>
      </w:r>
    </w:p>
    <w:p w:rsidR="00CA41C5" w:rsidRPr="007F20F9" w:rsidRDefault="00F153C1" w:rsidP="007E1B1F">
      <w:pPr>
        <w:pStyle w:val="ListParagraph"/>
        <w:numPr>
          <w:ilvl w:val="0"/>
          <w:numId w:val="4"/>
        </w:numPr>
        <w:jc w:val="both"/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</w:pP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lastRenderedPageBreak/>
        <w:t>სოცი</w:t>
      </w:r>
      <w:r w:rsidR="00CA41C5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ა</w:t>
      </w: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ლ</w:t>
      </w:r>
      <w:r w:rsidR="00CA41C5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ური მუშაკების რაოდენობის ზრდა ყველა რაიონულ ცენტრში</w:t>
      </w: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;</w:t>
      </w:r>
    </w:p>
    <w:p w:rsidR="00CA41C5" w:rsidRPr="007F20F9" w:rsidRDefault="00CA41C5" w:rsidP="007E1B1F">
      <w:pPr>
        <w:pStyle w:val="ListParagraph"/>
        <w:numPr>
          <w:ilvl w:val="0"/>
          <w:numId w:val="4"/>
        </w:numPr>
        <w:jc w:val="both"/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</w:pP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სოციალური მუშაკების დატვირთვის შემცირება/გადანაწილება (სოციალური მუშაობის შესახებ კანონის</w:t>
      </w:r>
      <w:r w:rsidR="008C32A4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47</w:t>
      </w: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-ე მუხლის შესრულების დაჩქარება)</w:t>
      </w:r>
      <w:r w:rsidR="00F153C1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;</w:t>
      </w:r>
    </w:p>
    <w:p w:rsidR="00CA41C5" w:rsidRPr="007F20F9" w:rsidRDefault="00CA41C5" w:rsidP="007E1B1F">
      <w:pPr>
        <w:pStyle w:val="ListParagraph"/>
        <w:numPr>
          <w:ilvl w:val="0"/>
          <w:numId w:val="4"/>
        </w:numPr>
        <w:jc w:val="both"/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</w:pP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სოციალური მუშაკის სუპერვიზიის ქმედითი მექანიზმის შექმნა რაიონულ ცენტრებში</w:t>
      </w:r>
      <w:r w:rsidR="00F153C1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;(და არა ცენტრალურ დონეზე);</w:t>
      </w:r>
    </w:p>
    <w:p w:rsidR="00CA41C5" w:rsidRPr="007F20F9" w:rsidRDefault="00CA41C5" w:rsidP="007E1B1F">
      <w:pPr>
        <w:pStyle w:val="ListParagraph"/>
        <w:numPr>
          <w:ilvl w:val="0"/>
          <w:numId w:val="4"/>
        </w:numPr>
        <w:jc w:val="both"/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</w:pP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ბენეფიციარების საჭიროებაზე </w:t>
      </w:r>
      <w:r w:rsidR="00F153C1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მორგებული </w:t>
      </w: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მომსახურებების შექმნა/განვითარება.</w:t>
      </w:r>
    </w:p>
    <w:p w:rsidR="00CA41C5" w:rsidRPr="007F20F9" w:rsidRDefault="00CA41C5" w:rsidP="00CA41C5">
      <w:pPr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</w:pP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სამუშაო ჯგუფი </w:t>
      </w:r>
      <w:r w:rsidR="00F153C1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გადაწყვეტილება</w:t>
      </w:r>
      <w:r w:rsidR="0030520D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</w:t>
      </w: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უნარიანია თუ საკითხს მხარს დაუჭერს ჯგუფში ჩართული სოციალური მუშაკებისა და ექსპერტების</w:t>
      </w:r>
      <w:r w:rsidR="00F153C1"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 xml:space="preserve"> უმრავლესობა.</w:t>
      </w:r>
    </w:p>
    <w:p w:rsidR="00CA41C5" w:rsidRPr="007F20F9" w:rsidRDefault="00CA41C5" w:rsidP="00CA41C5">
      <w:pPr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</w:pPr>
      <w:r w:rsidRPr="007F20F9"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  <w:t>სამუშაო ჯგუფი იკრიბება თვეში ერთხელ, ასევე რიგგარეშედ საჭიროებისამებრ.</w:t>
      </w:r>
    </w:p>
    <w:p w:rsidR="00150430" w:rsidRPr="007F20F9" w:rsidRDefault="00150430" w:rsidP="00150430">
      <w:pPr>
        <w:rPr>
          <w:rFonts w:ascii="Sylfaen" w:eastAsia="Arial Unicode MS" w:hAnsi="Sylfaen" w:cs="Arial Unicode MS"/>
          <w:color w:val="000000" w:themeColor="text1"/>
          <w:sz w:val="24"/>
          <w:szCs w:val="24"/>
          <w:lang w:val="ka-GE"/>
        </w:rPr>
      </w:pPr>
    </w:p>
    <w:p w:rsidR="00150430" w:rsidRPr="007F20F9" w:rsidRDefault="00150430" w:rsidP="00150430">
      <w:pPr>
        <w:rPr>
          <w:color w:val="000000" w:themeColor="text1"/>
          <w:sz w:val="24"/>
          <w:szCs w:val="24"/>
        </w:rPr>
      </w:pPr>
    </w:p>
    <w:p w:rsidR="003E472E" w:rsidRPr="007F20F9" w:rsidRDefault="00CF42C0" w:rsidP="00FD04D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კადრების დამატება</w:t>
      </w:r>
      <w:r w:rsidR="001C1FCF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სთან დაკავშირებით</w:t>
      </w: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- </w:t>
      </w:r>
      <w:r w:rsidR="008C32A4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სოციალური მუშაკების რაოდენობის ზრდა სოციალური მუშაობის კანონის 47-ე მუხლის შესაბამისად (50 საქმე ერთ სოციალურ მუშაკზე). დაუყოვნებლივ დაიწყოს ამ მუხლის აღსრულება!</w:t>
      </w:r>
    </w:p>
    <w:p w:rsidR="008C32A4" w:rsidRPr="007F20F9" w:rsidRDefault="008C32A4" w:rsidP="008C32A4">
      <w:pPr>
        <w:pStyle w:val="ListParagraph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8C32A4" w:rsidRPr="007F20F9" w:rsidRDefault="008E26CC" w:rsidP="00217C1E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საქმეების დატვირთვა -</w:t>
      </w:r>
      <w:r w:rsidR="008C32A4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სოციალური მუშაკების რაოდენობის ზრდა სოციალური მუშაობის კანონის 47-ე მუხლის შესაბამისად (50 საქმე ერთ სოციალურ მუშაკზე). დაუყოვნებლივ დაიწყოს ამ მუხლის აღსრულება!</w:t>
      </w:r>
    </w:p>
    <w:p w:rsidR="008C32A4" w:rsidRPr="007F20F9" w:rsidRDefault="008C32A4" w:rsidP="008C32A4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8C32A4" w:rsidRDefault="00D57A98" w:rsidP="001C1FC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მობილური ჯგუფის გაზრდა -</w:t>
      </w:r>
      <w:r w:rsidR="008C32A4" w:rsidRPr="007F20F9">
        <w:rPr>
          <w:rFonts w:ascii="Sylfaen" w:hAnsi="Sylfaen" w:cs="Sylfaen"/>
          <w:color w:val="000000" w:themeColor="text1"/>
          <w:sz w:val="24"/>
          <w:szCs w:val="24"/>
          <w:lang w:val="ka-GE"/>
        </w:rPr>
        <w:t>მნიშვნელოვანია</w:t>
      </w:r>
      <w:r w:rsidR="008C32A4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თბილისში თითო </w:t>
      </w:r>
      <w:r w:rsidR="00F153C1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რაიონულ ცენტრთან</w:t>
      </w:r>
      <w:r w:rsidR="008C32A4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იყოს თითო მობილური ჯგუფი. ბათუმში კი მინიმუმ 2</w:t>
      </w:r>
      <w:r w:rsidR="00F153C1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მობილური ჯგუფი</w:t>
      </w:r>
      <w:r w:rsidR="008C32A4" w:rsidRPr="007F20F9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30520D" w:rsidRPr="0030520D" w:rsidRDefault="0030520D" w:rsidP="0030520D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30520D" w:rsidRPr="007F20F9" w:rsidRDefault="0030520D" w:rsidP="0030520D">
      <w:pPr>
        <w:pStyle w:val="ListParagraph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8C32A4" w:rsidRDefault="00CF633D" w:rsidP="008C32A4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იურისტებისა და ფსიქოლოგების ზრდა - </w:t>
      </w:r>
      <w:r w:rsidR="00FB2CB3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თითოეულ მომსახურე</w:t>
      </w:r>
      <w:r w:rsidR="00F153C1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ბ</w:t>
      </w:r>
      <w:r w:rsidR="00FB2CB3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ის ცენტრს და რაიონულ განყოფილებას უნდა ჰყავდეს საკუთარი ფსიქოლოგი და იურისტი. ასევე მნიშვნელოვანია</w:t>
      </w:r>
      <w:r w:rsidR="00F153C1" w:rsidRPr="007F20F9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FB2CB3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ფსიქოლოგის კომპეტენციისა და უფლება-მოვალეობების განსაზღვრა. ფსიქოლოგი არ უნდა შემოიფარგლოს მხოლოდ შემთხვევის შეფასებით, ფსიქო-კონსულტირება და თერაპია უნდა იყოს მისი სამუშაო აღწერილობის არსებითი შემადგენელი ნაწილი.</w:t>
      </w:r>
    </w:p>
    <w:p w:rsidR="0030520D" w:rsidRPr="007F20F9" w:rsidRDefault="0030520D" w:rsidP="0030520D">
      <w:pPr>
        <w:pStyle w:val="ListParagraph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F626B8" w:rsidRPr="007F20F9" w:rsidRDefault="000B4DB7" w:rsidP="00FB2CB3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lastRenderedPageBreak/>
        <w:t xml:space="preserve">უფროსი სოციალური მუშაკების დამატება - </w:t>
      </w:r>
      <w:r w:rsidR="00FB2CB3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აღნიშნული არ პასუხობს ჩვენს მოთხოვნას შესაბამისად ჩვენი მოთხოვნა უცვლელად რჩება ძალაში!მნიშვნელოვანია სუპერვაიზორების რაოდენობის ზრდა.</w:t>
      </w:r>
    </w:p>
    <w:p w:rsidR="00813F1F" w:rsidRPr="007F20F9" w:rsidRDefault="00813F1F" w:rsidP="00813F1F">
      <w:pPr>
        <w:pStyle w:val="ListParagraph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7766D1" w:rsidRPr="007F20F9" w:rsidRDefault="00CA3EC9" w:rsidP="00813F1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საპროცესოს ჩამოშორება -</w:t>
      </w:r>
      <w:r w:rsidR="00FB2CB3" w:rsidRPr="007F20F9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აღნიშნული</w:t>
      </w:r>
      <w:r w:rsidR="00FB2CB3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არ პასუხობს ჩვენს მოთხოვნას</w:t>
      </w:r>
      <w:r w:rsidR="001543D7" w:rsidRPr="007F20F9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FB2CB3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შესაბამისად ჩვენი მოთხოვნა უცვლელად რჩება ძალაში!</w:t>
      </w:r>
    </w:p>
    <w:p w:rsidR="00DD66B7" w:rsidRPr="007F20F9" w:rsidRDefault="00DD66B7" w:rsidP="00DD66B7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DD66B7" w:rsidRPr="007F20F9" w:rsidRDefault="00DD66B7" w:rsidP="00813F1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475CA7" w:rsidRPr="007F20F9" w:rsidRDefault="00475CA7" w:rsidP="00FD04D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სამხარაულთან დაკავშირებით - </w:t>
      </w:r>
      <w:r w:rsidR="00FB2CB3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სოციალური მუშაკები არ ამბობენ კენჭისყრაში მონაწილეობაზე უარს, არამედ ამ პროცესებში ჩართული სხვა სპეციალისტების მსგავსად, მნიშვნელოვანია სოციალურ მუშაკს ჰქონდეს ხელმოწერის დისტანციურად</w:t>
      </w:r>
      <w:r w:rsidR="001543D7" w:rsidRPr="007F20F9">
        <w:rPr>
          <w:rFonts w:ascii="Sylfaen" w:hAnsi="Sylfaen"/>
          <w:color w:val="000000" w:themeColor="text1"/>
          <w:sz w:val="24"/>
          <w:szCs w:val="24"/>
          <w:lang w:val="ka-GE"/>
        </w:rPr>
        <w:t>/ელექტრონულად</w:t>
      </w:r>
      <w:r w:rsidR="00FB2CB3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დაფიქსირების საშუალება.</w:t>
      </w:r>
    </w:p>
    <w:p w:rsidR="00684FD3" w:rsidRPr="007F20F9" w:rsidRDefault="00684FD3" w:rsidP="00684FD3">
      <w:pPr>
        <w:pStyle w:val="ListParagraph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487972" w:rsidRPr="007F20F9" w:rsidRDefault="00487972" w:rsidP="00FD04D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ინდივიდუალური ოთახი და ბავშვთა ოთახი - </w:t>
      </w:r>
      <w:r w:rsidR="00FB2CB3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აღნიშნული არ პასუხობს ჩვენს მოთხოვნას შესაბამისად ჩვენი მოთხოვნა უცვლელად რჩება ძალაში! მაქსიმუმ სამი თვის ვადაში ვითხოვთ პრობლემის მოგვარებას, შესაბამისი ნაბიჯების გადადგმას კი დაუყოვნებლივ.</w:t>
      </w:r>
    </w:p>
    <w:p w:rsidR="000E4C78" w:rsidRPr="007F20F9" w:rsidRDefault="000E4C78" w:rsidP="000E4C78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0E4C78" w:rsidRPr="007F20F9" w:rsidRDefault="000E4C78" w:rsidP="000E4C78">
      <w:pPr>
        <w:pStyle w:val="ListParagraph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7518ED" w:rsidRPr="007F20F9" w:rsidRDefault="007518ED" w:rsidP="00FD04D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ელექტრო არქივირება - </w:t>
      </w:r>
      <w:r w:rsidR="00FB2CB3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მიგვითითეთ რა ვადაში დაიწყებს აღნიშნული პროგრამა ფუნქციონირებას.</w:t>
      </w:r>
    </w:p>
    <w:p w:rsidR="00240E43" w:rsidRPr="007F20F9" w:rsidRDefault="00240E43" w:rsidP="00CF2A12">
      <w:pPr>
        <w:pStyle w:val="ListParagraph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7518ED" w:rsidRPr="007F20F9" w:rsidRDefault="007518ED" w:rsidP="00FD04D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რემონტი და ადაპტირება - </w:t>
      </w:r>
      <w:r w:rsidR="00FB2CB3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აღნიშნული არ პასუხობს ჩვენს მოთხოვნას</w:t>
      </w:r>
      <w:r w:rsidR="001543D7" w:rsidRPr="007F20F9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FB2CB3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შესაბამისად ჩვენი მოთხოვნა უცვლელად რჩება ძალაში! </w:t>
      </w:r>
    </w:p>
    <w:p w:rsidR="00240E43" w:rsidRPr="007F20F9" w:rsidRDefault="00240E43" w:rsidP="00240E43">
      <w:pPr>
        <w:pStyle w:val="ListParagraph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D33998" w:rsidRPr="007F20F9" w:rsidRDefault="007518ED" w:rsidP="00D33998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ანაზღაურების გაზრდა - </w:t>
      </w:r>
      <w:r w:rsidR="00FB2CB3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აღნიშნული არ პასუხობს ჩვენს მოთხოვნას</w:t>
      </w:r>
      <w:r w:rsidR="001543D7" w:rsidRPr="007F20F9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FB2CB3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შესაბამისად ჩვენი მოთხოვნა უცვლელად რჩება</w:t>
      </w:r>
      <w:bookmarkStart w:id="0" w:name="_GoBack"/>
      <w:bookmarkEnd w:id="0"/>
      <w:r w:rsidR="00FB2CB3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ძალაში!</w:t>
      </w:r>
    </w:p>
    <w:p w:rsidR="002F7CB6" w:rsidRPr="007F20F9" w:rsidRDefault="002F7CB6" w:rsidP="002F7CB6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2F7CB6" w:rsidRPr="007F20F9" w:rsidRDefault="002F7CB6" w:rsidP="002F7CB6">
      <w:pPr>
        <w:pStyle w:val="ListParagraph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D33998" w:rsidRPr="007F20F9" w:rsidRDefault="00AC753A" w:rsidP="00D33998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ტრანსპორტირება - </w:t>
      </w:r>
      <w:r w:rsidR="00FB2CB3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აღნიშნული არ პასუხობს ჩვენს მოთხოვნას</w:t>
      </w:r>
      <w:r w:rsidR="001543D7" w:rsidRPr="007F20F9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FB2CB3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შესაბამისად ჩვენი მოთხოვნა უცვლელად რჩება ძალაში! მნიშვნელოვანია</w:t>
      </w:r>
      <w:r w:rsidR="001543D7" w:rsidRPr="007F20F9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FB2CB3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თითო რაიონულ სერვის-ცენტრს თბილისში და რეგიონულ ცენტრებს ჰყავდეთ თითო მანაქანა. სოციალური მუშაკები არ უნდა იხდიდნენ საკუთარ თანხას</w:t>
      </w:r>
      <w:r w:rsidR="001543D7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ტრანსპორტში. </w:t>
      </w:r>
    </w:p>
    <w:p w:rsidR="00764A06" w:rsidRPr="007F20F9" w:rsidRDefault="00764A06" w:rsidP="00764A06">
      <w:pPr>
        <w:pStyle w:val="ListParagraph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2489D" w:rsidRPr="007F20F9" w:rsidRDefault="00C2489D" w:rsidP="00D33998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ზეგანაკვეთური ანაზღაურება, დაზღვევა და დეკრეტული - </w:t>
      </w:r>
      <w:r w:rsidR="009776C2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აღნიშნული არ პასუხობს ჩვენს მოთხოვნას შესაბამისად ჩვენი მოთხოვნა უცვლელად რჩება ძალაში! ვითხოვთ არსებული შრომის კოდექსით განსაზღვრული </w:t>
      </w:r>
      <w:r w:rsidR="009776C2" w:rsidRPr="007F20F9">
        <w:rPr>
          <w:rFonts w:ascii="Sylfaen" w:hAnsi="Sylfaen"/>
          <w:color w:val="000000" w:themeColor="text1"/>
          <w:sz w:val="24"/>
          <w:szCs w:val="24"/>
          <w:lang w:val="ka-GE"/>
        </w:rPr>
        <w:lastRenderedPageBreak/>
        <w:t>ზეგანაკვეთური შრომის</w:t>
      </w:r>
      <w:r w:rsidR="00764A06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 და დეკრეტული შვებულების </w:t>
      </w:r>
      <w:r w:rsidR="009776C2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ანაზღაურების წესი</w:t>
      </w:r>
      <w:r w:rsidR="00764A06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</w:t>
      </w:r>
      <w:r w:rsidR="009776C2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გავრცელდეს სოციალურ </w:t>
      </w:r>
      <w:r w:rsidR="001543D7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მუშაკებზე</w:t>
      </w:r>
      <w:r w:rsidR="009776C2" w:rsidRPr="007F20F9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AC6360" w:rsidRPr="007F20F9" w:rsidRDefault="00AC6360" w:rsidP="00AC6360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AC6360" w:rsidRPr="007F20F9" w:rsidRDefault="00AC6360" w:rsidP="00AC6360">
      <w:pPr>
        <w:pStyle w:val="ListParagraph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2489D" w:rsidRPr="007F20F9" w:rsidRDefault="00CE1A34" w:rsidP="00D33998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უსაფრთხოების სტანდარტები - </w:t>
      </w:r>
      <w:r w:rsidR="009776C2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აღნიშნული არ პასუხობს ჩვენს მოთხოვნას</w:t>
      </w:r>
      <w:r w:rsidR="001543D7" w:rsidRPr="007F20F9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9776C2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შესაბამისად ჩვენი მოთხოვნა უცვლელად რჩება ძალაში!</w:t>
      </w:r>
    </w:p>
    <w:p w:rsidR="00AC6360" w:rsidRPr="007F20F9" w:rsidRDefault="00AC6360" w:rsidP="00AC6360">
      <w:pPr>
        <w:pStyle w:val="ListParagraph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996472" w:rsidRPr="007F20F9" w:rsidRDefault="00996472" w:rsidP="00D33998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გადამზადება და კვალიფიკაციის ამაღლება - </w:t>
      </w:r>
      <w:r w:rsidR="009776C2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აღნიშნული არ პასუხობს ჩვენს მოთხოვნას</w:t>
      </w:r>
      <w:r w:rsidR="001543D7" w:rsidRPr="007F20F9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9776C2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შესაბამისად ჩვენი მოთხოვნა უცვლელად რჩება ძალაში!</w:t>
      </w:r>
    </w:p>
    <w:p w:rsidR="0025420F" w:rsidRPr="007F20F9" w:rsidRDefault="0025420F" w:rsidP="0025420F">
      <w:pPr>
        <w:pStyle w:val="ListParagrap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25420F" w:rsidRPr="007F20F9" w:rsidRDefault="0025420F" w:rsidP="00D33998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996472" w:rsidRPr="007F20F9" w:rsidRDefault="00996472" w:rsidP="00D33998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კომპიუტერები - </w:t>
      </w:r>
      <w:r w:rsidR="009776C2" w:rsidRPr="007F20F9">
        <w:rPr>
          <w:rFonts w:ascii="Sylfaen" w:hAnsi="Sylfaen"/>
          <w:color w:val="000000" w:themeColor="text1"/>
          <w:sz w:val="24"/>
          <w:szCs w:val="24"/>
          <w:lang w:val="ka-GE"/>
        </w:rPr>
        <w:t>აღნიშნული არ პასუხობს ჩვენს მოთხოვნას</w:t>
      </w:r>
      <w:r w:rsidR="001543D7" w:rsidRPr="007F20F9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9776C2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შესაბამისად ჩვენი მოთხოვნა უცვლელად რჩება ძალაში!</w:t>
      </w:r>
      <w:r w:rsidR="0025420F" w:rsidRPr="007F20F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თითოეულ სოციალურ მუშაკს უნდა ჰქონდეს საკუთარი კომპიუტერი.</w:t>
      </w:r>
    </w:p>
    <w:sectPr w:rsidR="00996472" w:rsidRPr="007F20F9" w:rsidSect="008A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B70B7"/>
    <w:multiLevelType w:val="hybridMultilevel"/>
    <w:tmpl w:val="E60C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A71EE"/>
    <w:multiLevelType w:val="hybridMultilevel"/>
    <w:tmpl w:val="C81C7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120A5"/>
    <w:multiLevelType w:val="hybridMultilevel"/>
    <w:tmpl w:val="1E504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75187"/>
    <w:multiLevelType w:val="hybridMultilevel"/>
    <w:tmpl w:val="152C8032"/>
    <w:lvl w:ilvl="0" w:tplc="928A1C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84D40"/>
    <w:rsid w:val="0008276D"/>
    <w:rsid w:val="000B2D7D"/>
    <w:rsid w:val="000B4DB7"/>
    <w:rsid w:val="000E4C78"/>
    <w:rsid w:val="000F4B13"/>
    <w:rsid w:val="00100532"/>
    <w:rsid w:val="00150430"/>
    <w:rsid w:val="001543D7"/>
    <w:rsid w:val="001B5630"/>
    <w:rsid w:val="001C1FCF"/>
    <w:rsid w:val="002101B1"/>
    <w:rsid w:val="00234CE3"/>
    <w:rsid w:val="00240E43"/>
    <w:rsid w:val="0025420F"/>
    <w:rsid w:val="0025782E"/>
    <w:rsid w:val="00273668"/>
    <w:rsid w:val="00281B95"/>
    <w:rsid w:val="002D66E3"/>
    <w:rsid w:val="002F22D6"/>
    <w:rsid w:val="002F34D3"/>
    <w:rsid w:val="002F7CB6"/>
    <w:rsid w:val="0030520D"/>
    <w:rsid w:val="003365A4"/>
    <w:rsid w:val="00396C6C"/>
    <w:rsid w:val="003C4E0E"/>
    <w:rsid w:val="003E3B4E"/>
    <w:rsid w:val="003E472E"/>
    <w:rsid w:val="00475CA7"/>
    <w:rsid w:val="00480626"/>
    <w:rsid w:val="00487972"/>
    <w:rsid w:val="004D7632"/>
    <w:rsid w:val="00522CCD"/>
    <w:rsid w:val="005325A1"/>
    <w:rsid w:val="005A6780"/>
    <w:rsid w:val="005B36FD"/>
    <w:rsid w:val="0061789D"/>
    <w:rsid w:val="006754D5"/>
    <w:rsid w:val="00684D40"/>
    <w:rsid w:val="00684FD3"/>
    <w:rsid w:val="006D2B83"/>
    <w:rsid w:val="006E59C3"/>
    <w:rsid w:val="006F1C6D"/>
    <w:rsid w:val="007518ED"/>
    <w:rsid w:val="00763465"/>
    <w:rsid w:val="00763F4F"/>
    <w:rsid w:val="00764A06"/>
    <w:rsid w:val="007766D1"/>
    <w:rsid w:val="007E1B1F"/>
    <w:rsid w:val="007F20F9"/>
    <w:rsid w:val="00813F1F"/>
    <w:rsid w:val="008A444B"/>
    <w:rsid w:val="008C32A4"/>
    <w:rsid w:val="008E26CC"/>
    <w:rsid w:val="00936C33"/>
    <w:rsid w:val="009776C2"/>
    <w:rsid w:val="00987A1C"/>
    <w:rsid w:val="00996472"/>
    <w:rsid w:val="009B5A3B"/>
    <w:rsid w:val="009C33B5"/>
    <w:rsid w:val="00A02172"/>
    <w:rsid w:val="00A45A29"/>
    <w:rsid w:val="00A5736D"/>
    <w:rsid w:val="00A82903"/>
    <w:rsid w:val="00AC62CB"/>
    <w:rsid w:val="00AC6360"/>
    <w:rsid w:val="00AC753A"/>
    <w:rsid w:val="00AD7D11"/>
    <w:rsid w:val="00AE2B01"/>
    <w:rsid w:val="00AF5A30"/>
    <w:rsid w:val="00B17099"/>
    <w:rsid w:val="00B8206E"/>
    <w:rsid w:val="00BA3527"/>
    <w:rsid w:val="00BB38FF"/>
    <w:rsid w:val="00BC7CAA"/>
    <w:rsid w:val="00BD793A"/>
    <w:rsid w:val="00BF1492"/>
    <w:rsid w:val="00C2489D"/>
    <w:rsid w:val="00C6272E"/>
    <w:rsid w:val="00C8020C"/>
    <w:rsid w:val="00C821C1"/>
    <w:rsid w:val="00CA3EC9"/>
    <w:rsid w:val="00CA41C5"/>
    <w:rsid w:val="00CC1D5B"/>
    <w:rsid w:val="00CE1A34"/>
    <w:rsid w:val="00CE39ED"/>
    <w:rsid w:val="00CF2A12"/>
    <w:rsid w:val="00CF42C0"/>
    <w:rsid w:val="00CF633D"/>
    <w:rsid w:val="00CF762A"/>
    <w:rsid w:val="00D33998"/>
    <w:rsid w:val="00D46C4A"/>
    <w:rsid w:val="00D57A98"/>
    <w:rsid w:val="00DB10B2"/>
    <w:rsid w:val="00DD66B7"/>
    <w:rsid w:val="00DF5E84"/>
    <w:rsid w:val="00E21645"/>
    <w:rsid w:val="00EA4666"/>
    <w:rsid w:val="00EC4D71"/>
    <w:rsid w:val="00EC5E14"/>
    <w:rsid w:val="00EF1732"/>
    <w:rsid w:val="00EF2B12"/>
    <w:rsid w:val="00F153C1"/>
    <w:rsid w:val="00F25650"/>
    <w:rsid w:val="00F4427A"/>
    <w:rsid w:val="00F44435"/>
    <w:rsid w:val="00F626B8"/>
    <w:rsid w:val="00F728E1"/>
    <w:rsid w:val="00FB2CB3"/>
    <w:rsid w:val="00FD0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4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2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7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7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72E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396C6C"/>
    <w:pPr>
      <w:spacing w:after="0"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Gochiashvili</dc:creator>
  <cp:keywords/>
  <dc:description/>
  <cp:lastModifiedBy>khvtisiashvili sofo</cp:lastModifiedBy>
  <cp:revision>108</cp:revision>
  <dcterms:created xsi:type="dcterms:W3CDTF">2019-02-28T09:05:00Z</dcterms:created>
  <dcterms:modified xsi:type="dcterms:W3CDTF">2019-03-03T08:55:00Z</dcterms:modified>
</cp:coreProperties>
</file>